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673" w:rsidRPr="00E01A30" w:rsidRDefault="00780673" w:rsidP="00780673">
      <w:pPr>
        <w:adjustRightInd/>
        <w:spacing w:line="280" w:lineRule="exact"/>
        <w:jc w:val="center"/>
        <w:rPr>
          <w:rFonts w:hAnsi="Times New Roman"/>
          <w:spacing w:val="10"/>
          <w:sz w:val="24"/>
          <w:szCs w:val="24"/>
        </w:rPr>
      </w:pPr>
      <w:bookmarkStart w:id="0" w:name="_GoBack"/>
      <w:r>
        <w:rPr>
          <w:rFonts w:hint="eastAsia"/>
          <w:sz w:val="24"/>
          <w:szCs w:val="24"/>
        </w:rPr>
        <w:t>治</w:t>
      </w:r>
      <w:r w:rsidRPr="0033561C">
        <w:rPr>
          <w:rFonts w:hint="eastAsia"/>
          <w:sz w:val="24"/>
          <w:szCs w:val="24"/>
        </w:rPr>
        <w:t>験で使用する（院内非採用の）医療機器・医療材料</w:t>
      </w:r>
    </w:p>
    <w:tbl>
      <w:tblPr>
        <w:tblW w:w="953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0"/>
      </w:tblGrid>
      <w:tr w:rsidR="00780673" w:rsidTr="00F23F36">
        <w:tblPrEx>
          <w:tblCellMar>
            <w:top w:w="0" w:type="dxa"/>
            <w:bottom w:w="0" w:type="dxa"/>
          </w:tblCellMar>
        </w:tblPrEx>
        <w:trPr>
          <w:trHeight w:val="560"/>
        </w:trPr>
        <w:tc>
          <w:tcPr>
            <w:tcW w:w="9530" w:type="dxa"/>
            <w:tcBorders>
              <w:top w:val="single" w:sz="4" w:space="0" w:color="000000"/>
              <w:left w:val="single" w:sz="4" w:space="0" w:color="000000"/>
              <w:bottom w:val="nil"/>
              <w:right w:val="single" w:sz="4" w:space="0" w:color="000000"/>
            </w:tcBorders>
            <w:vAlign w:val="center"/>
          </w:tcPr>
          <w:bookmarkEnd w:id="0"/>
          <w:p w:rsidR="00780673" w:rsidRDefault="00780673" w:rsidP="00F23F36">
            <w:pPr>
              <w:kinsoku w:val="0"/>
              <w:autoSpaceDE w:val="0"/>
              <w:autoSpaceDN w:val="0"/>
              <w:spacing w:line="278" w:lineRule="atLeast"/>
              <w:jc w:val="both"/>
              <w:rPr>
                <w:rFonts w:hint="eastAsia"/>
              </w:rPr>
            </w:pPr>
            <w:r>
              <w:rPr>
                <w:rFonts w:hint="eastAsia"/>
              </w:rPr>
              <w:t>治験課題名</w:t>
            </w:r>
          </w:p>
          <w:p w:rsidR="00780673" w:rsidRDefault="00780673" w:rsidP="00F23F36">
            <w:pPr>
              <w:kinsoku w:val="0"/>
              <w:autoSpaceDE w:val="0"/>
              <w:autoSpaceDN w:val="0"/>
              <w:spacing w:line="278" w:lineRule="atLeast"/>
              <w:jc w:val="both"/>
              <w:rPr>
                <w:rFonts w:hAnsi="Times New Roman"/>
                <w:color w:val="auto"/>
                <w:sz w:val="20"/>
                <w:szCs w:val="24"/>
              </w:rPr>
            </w:pPr>
          </w:p>
        </w:tc>
      </w:tr>
      <w:tr w:rsidR="00780673" w:rsidTr="00F23F36">
        <w:tblPrEx>
          <w:tblCellMar>
            <w:top w:w="0" w:type="dxa"/>
            <w:bottom w:w="0" w:type="dxa"/>
          </w:tblCellMar>
        </w:tblPrEx>
        <w:trPr>
          <w:trHeight w:val="560"/>
        </w:trPr>
        <w:tc>
          <w:tcPr>
            <w:tcW w:w="9530" w:type="dxa"/>
            <w:tcBorders>
              <w:top w:val="single" w:sz="4" w:space="0" w:color="000000"/>
              <w:left w:val="single" w:sz="4" w:space="0" w:color="000000"/>
              <w:bottom w:val="nil"/>
              <w:right w:val="single" w:sz="4" w:space="0" w:color="000000"/>
            </w:tcBorders>
            <w:vAlign w:val="center"/>
          </w:tcPr>
          <w:p w:rsidR="00780673" w:rsidRDefault="00780673" w:rsidP="00F23F36">
            <w:pPr>
              <w:kinsoku w:val="0"/>
              <w:autoSpaceDE w:val="0"/>
              <w:autoSpaceDN w:val="0"/>
              <w:spacing w:line="278" w:lineRule="atLeast"/>
              <w:jc w:val="both"/>
              <w:rPr>
                <w:rFonts w:hint="eastAsia"/>
              </w:rPr>
            </w:pPr>
            <w:r>
              <w:rPr>
                <w:rFonts w:hint="eastAsia"/>
              </w:rPr>
              <w:t>医療機器・医療材料の名称</w:t>
            </w:r>
          </w:p>
          <w:p w:rsidR="00780673" w:rsidRPr="0033561C" w:rsidRDefault="00780673" w:rsidP="00F23F36">
            <w:pPr>
              <w:kinsoku w:val="0"/>
              <w:autoSpaceDE w:val="0"/>
              <w:autoSpaceDN w:val="0"/>
              <w:spacing w:line="278" w:lineRule="atLeast"/>
              <w:jc w:val="both"/>
              <w:rPr>
                <w:rFonts w:hAnsi="Times New Roman"/>
                <w:color w:val="auto"/>
                <w:sz w:val="20"/>
                <w:szCs w:val="24"/>
              </w:rPr>
            </w:pPr>
          </w:p>
        </w:tc>
      </w:tr>
      <w:tr w:rsidR="00780673" w:rsidTr="00780673">
        <w:tblPrEx>
          <w:tblCellMar>
            <w:top w:w="0" w:type="dxa"/>
            <w:bottom w:w="0" w:type="dxa"/>
          </w:tblCellMar>
        </w:tblPrEx>
        <w:trPr>
          <w:trHeight w:val="2652"/>
        </w:trPr>
        <w:tc>
          <w:tcPr>
            <w:tcW w:w="9530" w:type="dxa"/>
            <w:tcBorders>
              <w:top w:val="single" w:sz="4" w:space="0" w:color="000000"/>
              <w:left w:val="single" w:sz="4" w:space="0" w:color="000000"/>
              <w:bottom w:val="nil"/>
              <w:right w:val="single" w:sz="4" w:space="0" w:color="000000"/>
            </w:tcBorders>
            <w:vAlign w:val="center"/>
          </w:tcPr>
          <w:p w:rsidR="00780673" w:rsidRDefault="00780673" w:rsidP="00F23F36">
            <w:pPr>
              <w:kinsoku w:val="0"/>
              <w:autoSpaceDE w:val="0"/>
              <w:autoSpaceDN w:val="0"/>
              <w:spacing w:line="278" w:lineRule="atLeast"/>
              <w:jc w:val="both"/>
              <w:rPr>
                <w:rFonts w:hAnsi="Times New Roman" w:hint="eastAsia"/>
                <w:color w:val="auto"/>
                <w:sz w:val="20"/>
                <w:szCs w:val="24"/>
              </w:rPr>
            </w:pPr>
            <w:r>
              <w:rPr>
                <w:rFonts w:hAnsi="Times New Roman" w:hint="eastAsia"/>
                <w:color w:val="auto"/>
                <w:sz w:val="20"/>
                <w:szCs w:val="24"/>
              </w:rPr>
              <w:t>使用理由</w:t>
            </w:r>
            <w:r w:rsidRPr="004503EE">
              <w:rPr>
                <w:rFonts w:hAnsi="Times New Roman" w:hint="eastAsia"/>
                <w:color w:val="auto"/>
                <w:sz w:val="20"/>
                <w:szCs w:val="24"/>
                <w:shd w:val="pct15" w:color="auto" w:fill="FFFFFF"/>
              </w:rPr>
              <w:t>（院内非採用の資材を使用しなければならない理由を記載してください）</w:t>
            </w:r>
          </w:p>
          <w:p w:rsidR="00780673" w:rsidRDefault="00780673" w:rsidP="00F23F36">
            <w:pPr>
              <w:kinsoku w:val="0"/>
              <w:autoSpaceDE w:val="0"/>
              <w:autoSpaceDN w:val="0"/>
              <w:spacing w:line="278" w:lineRule="atLeast"/>
              <w:jc w:val="both"/>
              <w:rPr>
                <w:rFonts w:hAnsi="Times New Roman" w:hint="eastAsia"/>
                <w:color w:val="auto"/>
                <w:sz w:val="20"/>
                <w:szCs w:val="24"/>
              </w:rPr>
            </w:pPr>
          </w:p>
          <w:p w:rsidR="00780673" w:rsidRDefault="00780673" w:rsidP="00F23F36">
            <w:pPr>
              <w:kinsoku w:val="0"/>
              <w:autoSpaceDE w:val="0"/>
              <w:autoSpaceDN w:val="0"/>
              <w:spacing w:line="278" w:lineRule="atLeast"/>
              <w:jc w:val="both"/>
              <w:rPr>
                <w:rFonts w:hAnsi="Times New Roman" w:hint="eastAsia"/>
                <w:color w:val="auto"/>
                <w:sz w:val="20"/>
                <w:szCs w:val="24"/>
              </w:rPr>
            </w:pPr>
          </w:p>
          <w:p w:rsidR="00780673" w:rsidRDefault="00780673" w:rsidP="00F23F36">
            <w:pPr>
              <w:kinsoku w:val="0"/>
              <w:autoSpaceDE w:val="0"/>
              <w:autoSpaceDN w:val="0"/>
              <w:spacing w:line="278" w:lineRule="atLeast"/>
              <w:jc w:val="both"/>
              <w:rPr>
                <w:rFonts w:hAnsi="Times New Roman" w:hint="eastAsia"/>
                <w:color w:val="auto"/>
                <w:sz w:val="20"/>
                <w:szCs w:val="24"/>
              </w:rPr>
            </w:pPr>
          </w:p>
          <w:p w:rsidR="00780673" w:rsidRDefault="00780673" w:rsidP="00F23F36">
            <w:pPr>
              <w:kinsoku w:val="0"/>
              <w:autoSpaceDE w:val="0"/>
              <w:autoSpaceDN w:val="0"/>
              <w:spacing w:line="278" w:lineRule="atLeast"/>
              <w:jc w:val="both"/>
              <w:rPr>
                <w:rFonts w:hAnsi="Times New Roman" w:hint="eastAsia"/>
                <w:color w:val="auto"/>
                <w:sz w:val="20"/>
                <w:szCs w:val="24"/>
              </w:rPr>
            </w:pPr>
          </w:p>
          <w:p w:rsidR="00780673" w:rsidRDefault="00780673" w:rsidP="00F23F36">
            <w:pPr>
              <w:kinsoku w:val="0"/>
              <w:autoSpaceDE w:val="0"/>
              <w:autoSpaceDN w:val="0"/>
              <w:spacing w:line="278" w:lineRule="atLeast"/>
              <w:jc w:val="both"/>
              <w:rPr>
                <w:rFonts w:hAnsi="Times New Roman" w:hint="eastAsia"/>
                <w:color w:val="auto"/>
                <w:sz w:val="20"/>
                <w:szCs w:val="24"/>
              </w:rPr>
            </w:pPr>
          </w:p>
          <w:p w:rsidR="00780673" w:rsidRDefault="00780673" w:rsidP="00F23F36">
            <w:pPr>
              <w:kinsoku w:val="0"/>
              <w:autoSpaceDE w:val="0"/>
              <w:autoSpaceDN w:val="0"/>
              <w:spacing w:line="278" w:lineRule="atLeast"/>
              <w:jc w:val="both"/>
              <w:rPr>
                <w:rFonts w:hAnsi="Times New Roman" w:hint="eastAsia"/>
                <w:color w:val="auto"/>
                <w:sz w:val="20"/>
                <w:szCs w:val="24"/>
              </w:rPr>
            </w:pPr>
          </w:p>
          <w:p w:rsidR="00780673" w:rsidRDefault="00780673" w:rsidP="00F23F36">
            <w:pPr>
              <w:kinsoku w:val="0"/>
              <w:autoSpaceDE w:val="0"/>
              <w:autoSpaceDN w:val="0"/>
              <w:spacing w:line="278" w:lineRule="atLeast"/>
              <w:jc w:val="both"/>
              <w:rPr>
                <w:rFonts w:hAnsi="Times New Roman"/>
                <w:color w:val="auto"/>
                <w:sz w:val="20"/>
                <w:szCs w:val="24"/>
              </w:rPr>
            </w:pPr>
          </w:p>
        </w:tc>
      </w:tr>
      <w:tr w:rsidR="00780673" w:rsidTr="00F23F36">
        <w:tblPrEx>
          <w:tblCellMar>
            <w:top w:w="0" w:type="dxa"/>
            <w:bottom w:w="0" w:type="dxa"/>
          </w:tblCellMar>
        </w:tblPrEx>
        <w:trPr>
          <w:trHeight w:val="555"/>
        </w:trPr>
        <w:tc>
          <w:tcPr>
            <w:tcW w:w="9530" w:type="dxa"/>
            <w:tcBorders>
              <w:top w:val="single" w:sz="4" w:space="0" w:color="000000"/>
              <w:left w:val="single" w:sz="4" w:space="0" w:color="000000"/>
              <w:bottom w:val="single" w:sz="4" w:space="0" w:color="auto"/>
              <w:right w:val="single" w:sz="4" w:space="0" w:color="000000"/>
            </w:tcBorders>
          </w:tcPr>
          <w:p w:rsidR="00780673" w:rsidRDefault="00780673" w:rsidP="00F23F36">
            <w:pPr>
              <w:kinsoku w:val="0"/>
              <w:autoSpaceDE w:val="0"/>
              <w:autoSpaceDN w:val="0"/>
              <w:spacing w:line="278" w:lineRule="atLeast"/>
              <w:rPr>
                <w:rFonts w:hAnsi="Times New Roman"/>
                <w:color w:val="auto"/>
                <w:sz w:val="20"/>
                <w:szCs w:val="24"/>
              </w:rPr>
            </w:pPr>
            <w:r>
              <w:rPr>
                <w:rFonts w:hAnsi="Times New Roman" w:hint="eastAsia"/>
                <w:color w:val="auto"/>
                <w:sz w:val="20"/>
                <w:szCs w:val="24"/>
              </w:rPr>
              <w:t>安全性</w:t>
            </w:r>
          </w:p>
          <w:p w:rsidR="00780673" w:rsidRDefault="00780673" w:rsidP="00F23F36">
            <w:pPr>
              <w:kinsoku w:val="0"/>
              <w:autoSpaceDE w:val="0"/>
              <w:autoSpaceDN w:val="0"/>
              <w:spacing w:line="278" w:lineRule="atLeast"/>
              <w:rPr>
                <w:rFonts w:hAnsi="Times New Roman" w:hint="eastAsia"/>
                <w:color w:val="auto"/>
                <w:sz w:val="20"/>
                <w:szCs w:val="24"/>
              </w:rPr>
            </w:pPr>
            <w:r>
              <w:rPr>
                <w:rFonts w:hAnsi="Times New Roman" w:hint="eastAsia"/>
                <w:color w:val="auto"/>
                <w:sz w:val="20"/>
                <w:szCs w:val="24"/>
              </w:rPr>
              <w:t>国内承認：□あり　□なし</w:t>
            </w:r>
          </w:p>
          <w:p w:rsidR="00780673" w:rsidRDefault="00780673" w:rsidP="00F23F36">
            <w:pPr>
              <w:kinsoku w:val="0"/>
              <w:autoSpaceDE w:val="0"/>
              <w:autoSpaceDN w:val="0"/>
              <w:spacing w:line="278" w:lineRule="atLeast"/>
              <w:rPr>
                <w:rFonts w:hAnsi="Times New Roman" w:hint="eastAsia"/>
                <w:color w:val="auto"/>
                <w:sz w:val="20"/>
                <w:szCs w:val="24"/>
              </w:rPr>
            </w:pPr>
            <w:r>
              <w:rPr>
                <w:rFonts w:hAnsi="Times New Roman" w:hint="eastAsia"/>
                <w:color w:val="auto"/>
                <w:sz w:val="20"/>
                <w:szCs w:val="24"/>
              </w:rPr>
              <w:t>国内実績：国内承認</w:t>
            </w:r>
            <w:r>
              <w:rPr>
                <w:rFonts w:hAnsi="Times New Roman" w:hint="eastAsia"/>
                <w:color w:val="auto"/>
                <w:sz w:val="20"/>
                <w:szCs w:val="24"/>
                <w:u w:val="single"/>
              </w:rPr>
              <w:t xml:space="preserve">　　</w:t>
            </w:r>
            <w:r>
              <w:rPr>
                <w:rFonts w:hAnsi="Times New Roman" w:hint="eastAsia"/>
                <w:color w:val="auto"/>
                <w:sz w:val="20"/>
                <w:szCs w:val="24"/>
              </w:rPr>
              <w:t>年、国内</w:t>
            </w:r>
            <w:r>
              <w:rPr>
                <w:rFonts w:hAnsi="Times New Roman" w:hint="eastAsia"/>
                <w:color w:val="auto"/>
                <w:sz w:val="20"/>
                <w:szCs w:val="24"/>
                <w:u w:val="single"/>
              </w:rPr>
              <w:t xml:space="preserve">　　</w:t>
            </w:r>
            <w:r>
              <w:rPr>
                <w:rFonts w:hAnsi="Times New Roman" w:hint="eastAsia"/>
                <w:color w:val="auto"/>
                <w:sz w:val="20"/>
                <w:szCs w:val="24"/>
              </w:rPr>
              <w:t>施設での使用実績</w:t>
            </w:r>
          </w:p>
          <w:p w:rsidR="00780673" w:rsidRDefault="00780673" w:rsidP="00F23F36">
            <w:pPr>
              <w:kinsoku w:val="0"/>
              <w:autoSpaceDE w:val="0"/>
              <w:autoSpaceDN w:val="0"/>
              <w:spacing w:line="278" w:lineRule="atLeast"/>
              <w:rPr>
                <w:rFonts w:hAnsi="Times New Roman" w:hint="eastAsia"/>
                <w:color w:val="auto"/>
                <w:sz w:val="20"/>
                <w:szCs w:val="24"/>
              </w:rPr>
            </w:pPr>
            <w:r>
              <w:rPr>
                <w:rFonts w:hAnsi="Times New Roman" w:hint="eastAsia"/>
                <w:color w:val="auto"/>
                <w:sz w:val="20"/>
                <w:szCs w:val="24"/>
              </w:rPr>
              <w:t>当院の関連する資材との適合性：□あり　□なし　□該当しない（添付文書など根拠資料添付）</w:t>
            </w:r>
          </w:p>
          <w:p w:rsidR="00780673" w:rsidRDefault="00780673" w:rsidP="00F23F36">
            <w:pPr>
              <w:kinsoku w:val="0"/>
              <w:autoSpaceDE w:val="0"/>
              <w:autoSpaceDN w:val="0"/>
              <w:spacing w:line="278" w:lineRule="atLeast"/>
              <w:rPr>
                <w:rFonts w:hAnsi="Times New Roman" w:hint="eastAsia"/>
                <w:color w:val="auto"/>
                <w:sz w:val="20"/>
                <w:szCs w:val="24"/>
              </w:rPr>
            </w:pPr>
          </w:p>
          <w:p w:rsidR="00780673" w:rsidRDefault="00780673" w:rsidP="00F23F36">
            <w:pPr>
              <w:kinsoku w:val="0"/>
              <w:autoSpaceDE w:val="0"/>
              <w:autoSpaceDN w:val="0"/>
              <w:spacing w:line="278" w:lineRule="atLeast"/>
              <w:rPr>
                <w:rFonts w:hAnsi="Times New Roman" w:hint="eastAsia"/>
                <w:color w:val="auto"/>
                <w:sz w:val="20"/>
                <w:szCs w:val="24"/>
              </w:rPr>
            </w:pPr>
            <w:r>
              <w:rPr>
                <w:rFonts w:hAnsi="Times New Roman" w:hint="eastAsia"/>
                <w:color w:val="auto"/>
                <w:sz w:val="20"/>
                <w:szCs w:val="24"/>
              </w:rPr>
              <w:t>その他</w:t>
            </w:r>
          </w:p>
          <w:p w:rsidR="00780673" w:rsidRDefault="00780673" w:rsidP="00F23F36">
            <w:pPr>
              <w:kinsoku w:val="0"/>
              <w:autoSpaceDE w:val="0"/>
              <w:autoSpaceDN w:val="0"/>
              <w:spacing w:line="278" w:lineRule="atLeast"/>
              <w:rPr>
                <w:rFonts w:hAnsi="Times New Roman" w:hint="eastAsia"/>
                <w:color w:val="auto"/>
                <w:sz w:val="20"/>
                <w:szCs w:val="24"/>
              </w:rPr>
            </w:pPr>
          </w:p>
          <w:p w:rsidR="00780673" w:rsidRDefault="00780673" w:rsidP="00F23F36">
            <w:pPr>
              <w:kinsoku w:val="0"/>
              <w:autoSpaceDE w:val="0"/>
              <w:autoSpaceDN w:val="0"/>
              <w:spacing w:line="278" w:lineRule="atLeast"/>
              <w:rPr>
                <w:rFonts w:hAnsi="Times New Roman" w:hint="eastAsia"/>
                <w:color w:val="auto"/>
                <w:sz w:val="20"/>
                <w:szCs w:val="24"/>
                <w:shd w:val="pct15" w:color="auto" w:fill="FFFFFF"/>
              </w:rPr>
            </w:pPr>
            <w:r>
              <w:rPr>
                <w:rFonts w:hAnsi="Times New Roman" w:hint="eastAsia"/>
                <w:color w:val="auto"/>
                <w:sz w:val="20"/>
                <w:szCs w:val="24"/>
                <w:shd w:val="pct15" w:color="auto" w:fill="FFFFFF"/>
              </w:rPr>
              <w:t>（国内承認と国内での使用実績が「あり」かつ、当院の関連する資材との適合性が「あり」又は「該当なし」の場合は、詳細な説明は不要です。</w:t>
            </w:r>
          </w:p>
          <w:p w:rsidR="00780673" w:rsidRDefault="00780673" w:rsidP="00F23F36">
            <w:pPr>
              <w:kinsoku w:val="0"/>
              <w:autoSpaceDE w:val="0"/>
              <w:autoSpaceDN w:val="0"/>
              <w:spacing w:line="278" w:lineRule="atLeast"/>
              <w:rPr>
                <w:rFonts w:hAnsi="Times New Roman" w:hint="eastAsia"/>
                <w:color w:val="auto"/>
                <w:sz w:val="20"/>
                <w:szCs w:val="24"/>
                <w:shd w:val="pct15" w:color="auto" w:fill="FFFFFF"/>
              </w:rPr>
            </w:pPr>
            <w:r>
              <w:rPr>
                <w:rFonts w:hAnsi="Times New Roman" w:hint="eastAsia"/>
                <w:color w:val="auto"/>
                <w:sz w:val="20"/>
                <w:szCs w:val="24"/>
                <w:shd w:val="pct15" w:color="auto" w:fill="FFFFFF"/>
              </w:rPr>
              <w:t>詳細な説明が必要な例：国内未承認の場合、院内の資材と適合性がない場合など</w:t>
            </w:r>
          </w:p>
          <w:p w:rsidR="00780673" w:rsidRDefault="00780673" w:rsidP="00F23F36">
            <w:pPr>
              <w:kinsoku w:val="0"/>
              <w:autoSpaceDE w:val="0"/>
              <w:autoSpaceDN w:val="0"/>
              <w:spacing w:line="278" w:lineRule="atLeast"/>
              <w:rPr>
                <w:rFonts w:hAnsi="Times New Roman" w:hint="eastAsia"/>
                <w:color w:val="auto"/>
                <w:sz w:val="20"/>
                <w:szCs w:val="24"/>
                <w:shd w:val="pct15" w:color="auto" w:fill="FFFFFF"/>
              </w:rPr>
            </w:pPr>
            <w:r>
              <w:rPr>
                <w:rFonts w:hAnsi="Times New Roman" w:hint="eastAsia"/>
                <w:color w:val="auto"/>
                <w:sz w:val="20"/>
                <w:szCs w:val="24"/>
                <w:shd w:val="pct15" w:color="auto" w:fill="FFFFFF"/>
              </w:rPr>
              <w:t>輸液ポンプの添付文書に「本品には指定の輸液セット又は輸血セット以外は使用しないこと」等の記載がある場合、指定されていない輸液セットは適合性「なし」となります。そのような組み合わせで使用する場合は、使用できる理由を国内使用実績、</w:t>
            </w:r>
            <w:r>
              <w:rPr>
                <w:rFonts w:hAnsi="Times New Roman" w:hint="eastAsia"/>
                <w:color w:val="auto"/>
                <w:sz w:val="20"/>
                <w:szCs w:val="24"/>
                <w:shd w:val="pct15" w:color="auto" w:fill="FFFFFF"/>
              </w:rPr>
              <w:t>検討結果（社内での適合試験結果）等を踏まえて説明してください。</w:t>
            </w:r>
          </w:p>
          <w:p w:rsidR="00780673" w:rsidRDefault="00780673" w:rsidP="00F23F36">
            <w:pPr>
              <w:kinsoku w:val="0"/>
              <w:autoSpaceDE w:val="0"/>
              <w:autoSpaceDN w:val="0"/>
              <w:spacing w:line="278" w:lineRule="atLeast"/>
              <w:rPr>
                <w:rFonts w:hAnsi="Times New Roman" w:hint="eastAsia"/>
                <w:color w:val="auto"/>
                <w:sz w:val="20"/>
                <w:szCs w:val="24"/>
                <w:shd w:val="pct15" w:color="auto" w:fill="FFFFFF"/>
              </w:rPr>
            </w:pPr>
          </w:p>
          <w:p w:rsidR="00780673" w:rsidRDefault="00780673" w:rsidP="00F23F36">
            <w:pPr>
              <w:kinsoku w:val="0"/>
              <w:autoSpaceDE w:val="0"/>
              <w:autoSpaceDN w:val="0"/>
              <w:spacing w:line="278" w:lineRule="atLeast"/>
              <w:rPr>
                <w:rFonts w:hAnsi="Times New Roman" w:hint="eastAsia"/>
                <w:color w:val="auto"/>
                <w:sz w:val="20"/>
                <w:szCs w:val="24"/>
                <w:shd w:val="pct15" w:color="auto" w:fill="FFFFFF"/>
              </w:rPr>
            </w:pPr>
          </w:p>
          <w:p w:rsidR="00780673" w:rsidRDefault="00780673" w:rsidP="00F23F36">
            <w:pPr>
              <w:kinsoku w:val="0"/>
              <w:autoSpaceDE w:val="0"/>
              <w:autoSpaceDN w:val="0"/>
              <w:spacing w:line="278" w:lineRule="atLeast"/>
              <w:rPr>
                <w:rFonts w:hAnsi="Times New Roman" w:hint="eastAsia"/>
                <w:color w:val="auto"/>
                <w:sz w:val="20"/>
                <w:szCs w:val="24"/>
                <w:shd w:val="pct15" w:color="auto" w:fill="FFFFFF"/>
              </w:rPr>
            </w:pPr>
          </w:p>
          <w:p w:rsidR="00780673" w:rsidRDefault="00780673" w:rsidP="00F23F36">
            <w:pPr>
              <w:kinsoku w:val="0"/>
              <w:autoSpaceDE w:val="0"/>
              <w:autoSpaceDN w:val="0"/>
              <w:spacing w:line="278" w:lineRule="atLeast"/>
              <w:rPr>
                <w:rFonts w:hAnsi="Times New Roman" w:hint="eastAsia"/>
                <w:color w:val="auto"/>
                <w:sz w:val="20"/>
                <w:szCs w:val="24"/>
                <w:shd w:val="pct15" w:color="auto" w:fill="FFFFFF"/>
              </w:rPr>
            </w:pPr>
          </w:p>
          <w:p w:rsidR="00780673" w:rsidRDefault="00780673" w:rsidP="00F23F36">
            <w:pPr>
              <w:kinsoku w:val="0"/>
              <w:autoSpaceDE w:val="0"/>
              <w:autoSpaceDN w:val="0"/>
              <w:spacing w:line="278" w:lineRule="atLeast"/>
              <w:rPr>
                <w:rFonts w:hAnsi="Times New Roman" w:hint="eastAsia"/>
                <w:color w:val="auto"/>
                <w:sz w:val="20"/>
                <w:szCs w:val="24"/>
                <w:shd w:val="pct15" w:color="auto" w:fill="FFFFFF"/>
              </w:rPr>
            </w:pPr>
          </w:p>
          <w:p w:rsidR="00780673" w:rsidRDefault="00780673" w:rsidP="00F23F36">
            <w:pPr>
              <w:kinsoku w:val="0"/>
              <w:autoSpaceDE w:val="0"/>
              <w:autoSpaceDN w:val="0"/>
              <w:spacing w:line="278" w:lineRule="atLeast"/>
              <w:rPr>
                <w:rFonts w:hAnsi="Times New Roman" w:hint="eastAsia"/>
                <w:color w:val="auto"/>
                <w:sz w:val="20"/>
                <w:szCs w:val="24"/>
                <w:shd w:val="pct15" w:color="auto" w:fill="FFFFFF"/>
              </w:rPr>
            </w:pPr>
          </w:p>
          <w:p w:rsidR="00780673" w:rsidRPr="00780673" w:rsidRDefault="00780673" w:rsidP="00F23F36">
            <w:pPr>
              <w:kinsoku w:val="0"/>
              <w:autoSpaceDE w:val="0"/>
              <w:autoSpaceDN w:val="0"/>
              <w:spacing w:line="278" w:lineRule="atLeast"/>
              <w:rPr>
                <w:rFonts w:hAnsi="Times New Roman"/>
                <w:color w:val="auto"/>
                <w:sz w:val="20"/>
                <w:szCs w:val="24"/>
                <w:shd w:val="pct15" w:color="auto" w:fill="FFFFFF"/>
              </w:rPr>
            </w:pPr>
          </w:p>
        </w:tc>
      </w:tr>
    </w:tbl>
    <w:p w:rsidR="001A0861" w:rsidRDefault="001A0861"/>
    <w:sectPr w:rsidR="001A086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73"/>
    <w:rsid w:val="001A0861"/>
    <w:rsid w:val="006D669D"/>
    <w:rsid w:val="00780673"/>
    <w:rsid w:val="00AC4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673"/>
    <w:pPr>
      <w:widowControl w:val="0"/>
      <w:suppressAutoHyphens/>
      <w:wordWrap w:val="0"/>
      <w:overflowPunct w:val="0"/>
      <w:adjustRightInd w:val="0"/>
      <w:textAlignment w:val="baseline"/>
    </w:pPr>
    <w:rPr>
      <w:rFonts w:ascii="ＭＳ 明朝" w:eastAsia="ＭＳ 明朝" w:hAnsi="ＭＳ 明朝" w:cs="Times New Roman"/>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673"/>
    <w:pPr>
      <w:widowControl w:val="0"/>
      <w:suppressAutoHyphens/>
      <w:wordWrap w:val="0"/>
      <w:overflowPunct w:val="0"/>
      <w:adjustRightInd w:val="0"/>
      <w:textAlignment w:val="baseline"/>
    </w:pPr>
    <w:rPr>
      <w:rFonts w:ascii="ＭＳ 明朝" w:eastAsia="ＭＳ 明朝" w:hAnsi="ＭＳ 明朝" w:cs="Times New Roman"/>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IRB001</dc:creator>
  <cp:lastModifiedBy>IRB001</cp:lastModifiedBy>
  <cp:revision>1</cp:revision>
  <dcterms:created xsi:type="dcterms:W3CDTF">2018-05-28T00:20:00Z</dcterms:created>
  <dcterms:modified xsi:type="dcterms:W3CDTF">2018-05-28T00:21:00Z</dcterms:modified>
</cp:coreProperties>
</file>